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1485"/>
        <w:gridCol w:w="960"/>
        <w:gridCol w:w="1935"/>
        <w:gridCol w:w="2250"/>
      </w:tblGrid>
      <w:tr w:rsidR="002B1836">
        <w:trPr>
          <w:trHeight w:val="795"/>
        </w:trPr>
        <w:tc>
          <w:tcPr>
            <w:tcW w:w="8970" w:type="dxa"/>
            <w:gridSpan w:val="5"/>
            <w:shd w:val="clear" w:color="auto" w:fill="F0C131"/>
          </w:tcPr>
          <w:p w:rsidR="002B1836" w:rsidRDefault="00507A6E" w:rsidP="00507A6E">
            <w:pPr>
              <w:pStyle w:val="TableParagraph"/>
              <w:spacing w:before="61"/>
              <w:ind w:left="2432" w:right="2427" w:firstLine="203"/>
              <w:rPr>
                <w:b/>
                <w:sz w:val="47"/>
              </w:rPr>
            </w:pPr>
            <w:r>
              <w:rPr>
                <w:b/>
                <w:color w:val="FFFFFF"/>
                <w:sz w:val="47"/>
              </w:rPr>
              <w:t xml:space="preserve"> ACCOUNTING BALANCE SHEE</w:t>
            </w:r>
            <w:r w:rsidR="004441B4">
              <w:rPr>
                <w:b/>
                <w:color w:val="FFFFFF"/>
                <w:sz w:val="47"/>
              </w:rPr>
              <w:t>T</w:t>
            </w:r>
          </w:p>
        </w:tc>
      </w:tr>
      <w:tr w:rsidR="002B1836">
        <w:trPr>
          <w:trHeight w:val="315"/>
        </w:trPr>
        <w:tc>
          <w:tcPr>
            <w:tcW w:w="2340" w:type="dxa"/>
          </w:tcPr>
          <w:p w:rsidR="002B1836" w:rsidRDefault="004441B4">
            <w:pPr>
              <w:pStyle w:val="TableParagraph"/>
              <w:spacing w:before="42" w:line="252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Name of the company:</w:t>
            </w:r>
          </w:p>
        </w:tc>
        <w:tc>
          <w:tcPr>
            <w:tcW w:w="6630" w:type="dxa"/>
            <w:gridSpan w:val="4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2340" w:type="dxa"/>
          </w:tcPr>
          <w:p w:rsidR="002B1836" w:rsidRDefault="004441B4">
            <w:pPr>
              <w:pStyle w:val="TableParagraph"/>
              <w:spacing w:before="27" w:line="252" w:lineRule="exact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Balance sheet as at:</w:t>
            </w:r>
          </w:p>
        </w:tc>
        <w:tc>
          <w:tcPr>
            <w:tcW w:w="6630" w:type="dxa"/>
            <w:gridSpan w:val="4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30"/>
        </w:trPr>
        <w:tc>
          <w:tcPr>
            <w:tcW w:w="2340" w:type="dxa"/>
          </w:tcPr>
          <w:p w:rsidR="002B1836" w:rsidRDefault="004441B4">
            <w:pPr>
              <w:pStyle w:val="TableParagraph"/>
              <w:spacing w:before="57" w:line="252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Rupees in words:</w:t>
            </w:r>
          </w:p>
        </w:tc>
        <w:tc>
          <w:tcPr>
            <w:tcW w:w="6630" w:type="dxa"/>
            <w:gridSpan w:val="4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285"/>
        </w:trPr>
        <w:tc>
          <w:tcPr>
            <w:tcW w:w="8970" w:type="dxa"/>
            <w:gridSpan w:val="5"/>
            <w:tcBorders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96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B1836" w:rsidRDefault="004441B4">
            <w:pPr>
              <w:pStyle w:val="TableParagraph"/>
              <w:ind w:left="1331" w:right="1333"/>
              <w:jc w:val="center"/>
              <w:rPr>
                <w:sz w:val="23"/>
              </w:rPr>
            </w:pPr>
            <w:r>
              <w:rPr>
                <w:sz w:val="23"/>
              </w:rPr>
              <w:t>Particulars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95" w:line="216" w:lineRule="auto"/>
              <w:ind w:left="292" w:right="245" w:hanging="105"/>
              <w:rPr>
                <w:sz w:val="23"/>
              </w:rPr>
            </w:pPr>
            <w:r>
              <w:rPr>
                <w:sz w:val="23"/>
              </w:rPr>
              <w:t>Note No.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60" w:line="216" w:lineRule="auto"/>
              <w:ind w:left="67" w:right="132"/>
              <w:jc w:val="center"/>
              <w:rPr>
                <w:sz w:val="23"/>
              </w:rPr>
            </w:pPr>
            <w:r>
              <w:rPr>
                <w:sz w:val="23"/>
              </w:rPr>
              <w:t>Figures as at the end of current reporting period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60" w:line="216" w:lineRule="auto"/>
              <w:ind w:left="292" w:right="282" w:hanging="60"/>
              <w:jc w:val="both"/>
              <w:rPr>
                <w:sz w:val="23"/>
              </w:rPr>
            </w:pPr>
            <w:r>
              <w:rPr>
                <w:sz w:val="23"/>
              </w:rPr>
              <w:t>Figures as at the end of previous reporting period</w:t>
            </w:r>
          </w:p>
        </w:tc>
      </w:tr>
      <w:tr w:rsidR="002B1836">
        <w:trPr>
          <w:trHeight w:val="28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ind w:righ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ind w:righ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12" w:line="252" w:lineRule="exact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</w:tr>
      <w:tr w:rsidR="002B1836">
        <w:trPr>
          <w:trHeight w:val="405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0C131"/>
          </w:tcPr>
          <w:p w:rsidR="002B1836" w:rsidRDefault="004441B4">
            <w:pPr>
              <w:pStyle w:val="TableParagraph"/>
              <w:spacing w:before="36"/>
              <w:ind w:left="3052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I. EQUITY AND LIABILITIES</w:t>
            </w:r>
          </w:p>
        </w:tc>
      </w:tr>
      <w:tr w:rsidR="002B1836">
        <w:trPr>
          <w:trHeight w:val="43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51"/>
              <w:ind w:left="52"/>
              <w:rPr>
                <w:sz w:val="23"/>
              </w:rPr>
            </w:pPr>
            <w:r>
              <w:rPr>
                <w:sz w:val="23"/>
              </w:rPr>
              <w:t>(1) Shareholder's funds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28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" w:line="252" w:lineRule="exact"/>
              <w:ind w:left="476"/>
              <w:rPr>
                <w:sz w:val="21"/>
              </w:rPr>
            </w:pPr>
            <w:r>
              <w:rPr>
                <w:sz w:val="21"/>
              </w:rPr>
              <w:t>(a) Share capital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285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" w:line="252" w:lineRule="exact"/>
              <w:ind w:left="476"/>
              <w:rPr>
                <w:sz w:val="21"/>
              </w:rPr>
            </w:pPr>
            <w:r>
              <w:rPr>
                <w:sz w:val="21"/>
              </w:rPr>
              <w:t>(b) Reserves and surplus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57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line="218" w:lineRule="auto"/>
              <w:ind w:left="741" w:hanging="265"/>
              <w:rPr>
                <w:sz w:val="21"/>
              </w:rPr>
            </w:pPr>
            <w:r>
              <w:rPr>
                <w:sz w:val="21"/>
              </w:rPr>
              <w:t>(c) Money received against share warrants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285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6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line="216" w:lineRule="auto"/>
              <w:ind w:left="399" w:right="115" w:hanging="347"/>
              <w:rPr>
                <w:sz w:val="23"/>
              </w:rPr>
            </w:pPr>
            <w:r>
              <w:rPr>
                <w:sz w:val="23"/>
              </w:rPr>
              <w:t>(2) Share application money pending allotment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(3) Non-current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(a) Long-term borrowings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(b) Deferred tax liabilities (Net)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(c) Other long term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(d) Long-term provisions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(4) Current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(a) Short-term borrowings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(b) Trade payables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(c) Other current liabilities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(d) Short-term provisions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42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4441B4">
            <w:pPr>
              <w:pStyle w:val="TableParagraph"/>
              <w:spacing w:before="70" w:line="330" w:lineRule="exact"/>
              <w:ind w:left="52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5"/>
            <w:tcBorders>
              <w:top w:val="single" w:sz="6" w:space="0" w:color="000000"/>
              <w:bottom w:val="nil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450"/>
        </w:trPr>
        <w:tc>
          <w:tcPr>
            <w:tcW w:w="8970" w:type="dxa"/>
            <w:gridSpan w:val="5"/>
            <w:tcBorders>
              <w:top w:val="nil"/>
              <w:bottom w:val="single" w:sz="6" w:space="0" w:color="000000"/>
              <w:right w:val="nil"/>
            </w:tcBorders>
            <w:shd w:val="clear" w:color="auto" w:fill="F0C131"/>
          </w:tcPr>
          <w:p w:rsidR="002B1836" w:rsidRDefault="004441B4">
            <w:pPr>
              <w:pStyle w:val="TableParagraph"/>
              <w:spacing w:before="152" w:line="278" w:lineRule="exact"/>
              <w:ind w:left="390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II. ASSETS</w:t>
            </w: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Non-current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tabs>
                <w:tab w:val="left" w:pos="584"/>
              </w:tabs>
              <w:spacing w:before="27" w:line="252" w:lineRule="exact"/>
              <w:ind w:left="52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z w:val="21"/>
              </w:rPr>
              <w:tab/>
              <w:t>(a) Fixed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1271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 Tangible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1271"/>
              <w:rPr>
                <w:sz w:val="21"/>
              </w:rPr>
            </w:pPr>
            <w:r>
              <w:rPr>
                <w:sz w:val="21"/>
              </w:rPr>
              <w:t>(ii) Intangible assets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63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4" w:line="252" w:lineRule="exact"/>
              <w:ind w:left="1588" w:hanging="318"/>
              <w:rPr>
                <w:sz w:val="21"/>
              </w:rPr>
            </w:pPr>
            <w:r>
              <w:rPr>
                <w:sz w:val="21"/>
              </w:rPr>
              <w:t>(iii) Capital work-in progress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63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124" w:line="252" w:lineRule="exact"/>
              <w:ind w:left="1588" w:right="115" w:hanging="318"/>
              <w:rPr>
                <w:sz w:val="21"/>
              </w:rPr>
            </w:pPr>
            <w:r>
              <w:rPr>
                <w:sz w:val="21"/>
              </w:rPr>
              <w:t>(iv) Intangible assets under development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4441B4">
            <w:pPr>
              <w:pStyle w:val="TableParagraph"/>
              <w:spacing w:before="27" w:line="252" w:lineRule="exact"/>
              <w:ind w:left="582"/>
              <w:rPr>
                <w:sz w:val="21"/>
              </w:rPr>
            </w:pPr>
            <w:r>
              <w:rPr>
                <w:sz w:val="21"/>
              </w:rPr>
              <w:t>(b) Non-current investments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836" w:rsidRDefault="002B1836">
            <w:pPr>
              <w:pStyle w:val="TableParagraph"/>
              <w:rPr>
                <w:rFonts w:ascii="Times New Roman"/>
              </w:rPr>
            </w:pPr>
          </w:p>
        </w:tc>
      </w:tr>
    </w:tbl>
    <w:p w:rsidR="002B1836" w:rsidRDefault="002B1836">
      <w:pPr>
        <w:rPr>
          <w:rFonts w:ascii="Times New Roman"/>
        </w:rPr>
        <w:sectPr w:rsidR="002B1836">
          <w:type w:val="continuous"/>
          <w:pgSz w:w="11900" w:h="16840"/>
          <w:pgMar w:top="1060" w:right="1680" w:bottom="280" w:left="88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5"/>
        <w:gridCol w:w="960"/>
        <w:gridCol w:w="1935"/>
        <w:gridCol w:w="2250"/>
      </w:tblGrid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582"/>
              <w:rPr>
                <w:sz w:val="21"/>
              </w:rPr>
            </w:pPr>
            <w:r>
              <w:rPr>
                <w:sz w:val="21"/>
              </w:rPr>
              <w:lastRenderedPageBreak/>
              <w:t>(c) Deferred tax assets (Net)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63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125" w:line="252" w:lineRule="exact"/>
              <w:ind w:left="900" w:right="115" w:hanging="318"/>
              <w:rPr>
                <w:sz w:val="21"/>
              </w:rPr>
            </w:pPr>
            <w:r>
              <w:rPr>
                <w:sz w:val="21"/>
              </w:rPr>
              <w:t>(d) Long-term loans and advances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582"/>
              <w:rPr>
                <w:sz w:val="21"/>
              </w:rPr>
            </w:pPr>
            <w:r>
              <w:rPr>
                <w:sz w:val="21"/>
              </w:rPr>
              <w:t>(e) Other non-current assets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4"/>
            <w:tcBorders>
              <w:left w:val="single" w:sz="6" w:space="0" w:color="999999"/>
              <w:right w:val="single" w:sz="6" w:space="0" w:color="999999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" w:line="278" w:lineRule="exact"/>
              <w:ind w:left="52"/>
              <w:rPr>
                <w:sz w:val="23"/>
              </w:rPr>
            </w:pPr>
            <w:r>
              <w:rPr>
                <w:sz w:val="23"/>
              </w:rPr>
              <w:t>(2) Current assets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(a) Current investments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(b) Inventories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(c) Trade receivables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(d) Cash and cash equivalents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(e) Short-term loans and advances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3825" w:type="dxa"/>
          </w:tcPr>
          <w:p w:rsidR="002B1836" w:rsidRDefault="004441B4">
            <w:pPr>
              <w:pStyle w:val="TableParagraph"/>
              <w:spacing w:before="27" w:line="252" w:lineRule="exact"/>
              <w:ind w:left="423"/>
              <w:rPr>
                <w:sz w:val="21"/>
              </w:rPr>
            </w:pPr>
            <w:r>
              <w:rPr>
                <w:sz w:val="21"/>
              </w:rPr>
              <w:t>(f) Other current assets</w:t>
            </w:r>
          </w:p>
        </w:tc>
        <w:tc>
          <w:tcPr>
            <w:tcW w:w="96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300"/>
        </w:trPr>
        <w:tc>
          <w:tcPr>
            <w:tcW w:w="8970" w:type="dxa"/>
            <w:gridSpan w:val="4"/>
            <w:tcBorders>
              <w:left w:val="single" w:sz="6" w:space="0" w:color="999999"/>
              <w:right w:val="single" w:sz="6" w:space="0" w:color="999999"/>
            </w:tcBorders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1836">
        <w:trPr>
          <w:trHeight w:val="420"/>
        </w:trPr>
        <w:tc>
          <w:tcPr>
            <w:tcW w:w="3825" w:type="dxa"/>
            <w:shd w:val="clear" w:color="auto" w:fill="FFE499"/>
          </w:tcPr>
          <w:p w:rsidR="002B1836" w:rsidRDefault="004441B4">
            <w:pPr>
              <w:pStyle w:val="TableParagraph"/>
              <w:spacing w:before="15"/>
              <w:ind w:left="52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</w:tc>
        <w:tc>
          <w:tcPr>
            <w:tcW w:w="960" w:type="dxa"/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shd w:val="clear" w:color="auto" w:fill="FFE499"/>
          </w:tcPr>
          <w:p w:rsidR="002B1836" w:rsidRDefault="002B1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B1836" w:rsidRDefault="003A0473">
      <w:pPr>
        <w:rPr>
          <w:sz w:val="2"/>
          <w:szCs w:val="2"/>
        </w:rPr>
      </w:pPr>
      <w:r w:rsidRPr="003A0473">
        <w:pict>
          <v:rect id="_x0000_s1026" style="position:absolute;margin-left:49.65pt;margin-top:258.75pt;width:449.25pt;height:22.5pt;z-index:-251658752;mso-position-horizontal-relative:page;mso-position-vertical-relative:page" fillcolor="#ffe499" stroked="f">
            <w10:wrap anchorx="page" anchory="page"/>
          </v:rect>
        </w:pict>
      </w:r>
    </w:p>
    <w:sectPr w:rsidR="002B1836" w:rsidSect="002B1836">
      <w:pgSz w:w="11900" w:h="16840"/>
      <w:pgMar w:top="1060" w:right="1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836"/>
    <w:rsid w:val="002B1836"/>
    <w:rsid w:val="003A0473"/>
    <w:rsid w:val="004441B4"/>
    <w:rsid w:val="0050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1836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1836"/>
  </w:style>
  <w:style w:type="paragraph" w:customStyle="1" w:styleId="TableParagraph">
    <w:name w:val="Table Paragraph"/>
    <w:basedOn w:val="Normal"/>
    <w:uiPriority w:val="1"/>
    <w:qFormat/>
    <w:rsid w:val="002B18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 Format Vertical 03</dc:title>
  <dc:creator>YASHWANT</dc:creator>
  <cp:lastModifiedBy>TECHSPARE-15</cp:lastModifiedBy>
  <cp:revision>3</cp:revision>
  <dcterms:created xsi:type="dcterms:W3CDTF">2022-04-22T07:09:00Z</dcterms:created>
  <dcterms:modified xsi:type="dcterms:W3CDTF">2022-05-04T07:49:00Z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2022-04-22T00:00:00Z</vt:filetime>
  </property>
</Properties>
</file>