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502713" w14:textId="77777777" w:rsidR="00CB7076" w:rsidRDefault="00000000">
      <w:pPr>
        <w:pStyle w:val="BodyText"/>
        <w:spacing w:before="5"/>
        <w:ind w:left="184"/>
      </w:pPr>
      <w:r>
        <w:rPr>
          <w:spacing w:val="-2"/>
        </w:rPr>
        <w:t>Company</w:t>
      </w:r>
      <w:r>
        <w:rPr>
          <w:spacing w:val="-8"/>
        </w:rPr>
        <w:t xml:space="preserve"> </w:t>
      </w:r>
      <w:r>
        <w:rPr>
          <w:spacing w:val="-4"/>
        </w:rPr>
        <w:t>Name:</w:t>
      </w:r>
    </w:p>
    <w:p w14:paraId="28F7B44F" w14:textId="77777777" w:rsidR="00CB7076" w:rsidRDefault="00000000">
      <w:pPr>
        <w:spacing w:before="15"/>
        <w:ind w:left="168"/>
      </w:pPr>
      <w:r>
        <w:rPr>
          <w:spacing w:val="-4"/>
        </w:rPr>
        <w:t>CIN:</w:t>
      </w:r>
    </w:p>
    <w:p w14:paraId="41CCFB36" w14:textId="77777777" w:rsidR="00CB7076" w:rsidRDefault="00000000">
      <w:pPr>
        <w:spacing w:before="22"/>
        <w:ind w:left="168"/>
      </w:pPr>
      <w:r>
        <w:t xml:space="preserve">Registered </w:t>
      </w:r>
      <w:r>
        <w:rPr>
          <w:spacing w:val="-2"/>
        </w:rPr>
        <w:t>office:</w:t>
      </w:r>
    </w:p>
    <w:p w14:paraId="6FCE2F84" w14:textId="77777777" w:rsidR="00CB7076" w:rsidRDefault="00000000">
      <w:pPr>
        <w:pStyle w:val="BodyText"/>
        <w:spacing w:before="88"/>
        <w:ind w:left="1890" w:right="2243"/>
        <w:jc w:val="center"/>
      </w:pPr>
      <w:r>
        <w:rPr>
          <w:color w:val="FF0000"/>
        </w:rPr>
        <w:t>Statement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of</w:t>
      </w:r>
      <w:r>
        <w:rPr>
          <w:color w:val="FF0000"/>
          <w:spacing w:val="-17"/>
        </w:rPr>
        <w:t xml:space="preserve"> </w:t>
      </w:r>
      <w:r>
        <w:rPr>
          <w:color w:val="FF0000"/>
        </w:rPr>
        <w:t>Consolidated</w:t>
      </w:r>
      <w:r>
        <w:rPr>
          <w:color w:val="FF0000"/>
          <w:spacing w:val="-18"/>
        </w:rPr>
        <w:t xml:space="preserve"> </w:t>
      </w:r>
      <w:r>
        <w:rPr>
          <w:color w:val="FF0000"/>
        </w:rPr>
        <w:t>Balance</w:t>
      </w:r>
      <w:r>
        <w:rPr>
          <w:color w:val="FF0000"/>
          <w:spacing w:val="-18"/>
        </w:rPr>
        <w:t xml:space="preserve"> </w:t>
      </w:r>
      <w:r>
        <w:rPr>
          <w:color w:val="FF0000"/>
          <w:spacing w:val="-2"/>
        </w:rPr>
        <w:t>Sheet</w:t>
      </w:r>
    </w:p>
    <w:p w14:paraId="5401C02E" w14:textId="627FCDA9" w:rsidR="00CB7076" w:rsidRDefault="00000000">
      <w:pPr>
        <w:spacing w:before="97"/>
        <w:ind w:left="168"/>
      </w:pPr>
      <w:r>
        <w:t>Consolidated</w:t>
      </w:r>
      <w:r>
        <w:rPr>
          <w:spacing w:val="-3"/>
        </w:rPr>
        <w:t xml:space="preserve"> </w:t>
      </w:r>
      <w:r>
        <w:t>Balance</w:t>
      </w:r>
      <w:r>
        <w:rPr>
          <w:spacing w:val="-3"/>
        </w:rPr>
        <w:t xml:space="preserve"> </w:t>
      </w:r>
      <w:r w:rsidR="00D728D3">
        <w:t>Sheet</w:t>
      </w:r>
      <w:r w:rsidR="00D728D3">
        <w:rPr>
          <w:spacing w:val="-3"/>
        </w:rPr>
        <w:t>:</w:t>
      </w:r>
    </w:p>
    <w:p w14:paraId="62368DD5" w14:textId="77777777" w:rsidR="00CB7076" w:rsidRDefault="00CB7076">
      <w:pPr>
        <w:spacing w:before="1"/>
        <w:rPr>
          <w:sz w:val="24"/>
        </w:r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788"/>
        <w:gridCol w:w="2064"/>
        <w:gridCol w:w="2208"/>
      </w:tblGrid>
      <w:tr w:rsidR="00CB7076" w14:paraId="5407FA16" w14:textId="77777777">
        <w:trPr>
          <w:trHeight w:val="270"/>
        </w:trPr>
        <w:tc>
          <w:tcPr>
            <w:tcW w:w="629" w:type="dxa"/>
            <w:vMerge w:val="restart"/>
          </w:tcPr>
          <w:p w14:paraId="61EC1E83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788" w:type="dxa"/>
            <w:vMerge w:val="restart"/>
          </w:tcPr>
          <w:p w14:paraId="3A5B6447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4272" w:type="dxa"/>
            <w:gridSpan w:val="2"/>
          </w:tcPr>
          <w:p w14:paraId="5F22C5B8" w14:textId="77777777" w:rsidR="00CB7076" w:rsidRDefault="00000000">
            <w:pPr>
              <w:pStyle w:val="TableParagraph"/>
              <w:spacing w:line="250" w:lineRule="exact"/>
              <w:ind w:left="1185"/>
            </w:pPr>
            <w:r>
              <w:t>As</w:t>
            </w:r>
            <w:r>
              <w:rPr>
                <w:spacing w:val="-3"/>
              </w:rPr>
              <w:t xml:space="preserve"> </w:t>
            </w:r>
            <w:r>
              <w:t>at</w:t>
            </w:r>
            <w:r>
              <w:rPr>
                <w:spacing w:val="-1"/>
              </w:rPr>
              <w:t xml:space="preserve"> </w:t>
            </w:r>
            <w:r>
              <w:t>(amount</w:t>
            </w:r>
            <w:r>
              <w:rPr>
                <w:spacing w:val="-1"/>
              </w:rPr>
              <w:t xml:space="preserve"> </w:t>
            </w:r>
            <w:r>
              <w:t>in</w:t>
            </w:r>
            <w:r>
              <w:rPr>
                <w:spacing w:val="-2"/>
              </w:rPr>
              <w:t xml:space="preserve"> </w:t>
            </w:r>
            <w:r>
              <w:rPr>
                <w:spacing w:val="-4"/>
              </w:rPr>
              <w:t>INR)</w:t>
            </w:r>
          </w:p>
        </w:tc>
      </w:tr>
      <w:tr w:rsidR="00CB7076" w14:paraId="4FD3C882" w14:textId="77777777">
        <w:trPr>
          <w:trHeight w:val="371"/>
        </w:trPr>
        <w:tc>
          <w:tcPr>
            <w:tcW w:w="629" w:type="dxa"/>
            <w:vMerge/>
            <w:tcBorders>
              <w:top w:val="nil"/>
            </w:tcBorders>
          </w:tcPr>
          <w:p w14:paraId="5111FA74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vMerge/>
            <w:tcBorders>
              <w:top w:val="nil"/>
            </w:tcBorders>
          </w:tcPr>
          <w:p w14:paraId="39C21386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14:paraId="6573DE49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14:paraId="292371DC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076" w14:paraId="48FECFC8" w14:textId="77777777">
        <w:trPr>
          <w:trHeight w:val="270"/>
        </w:trPr>
        <w:tc>
          <w:tcPr>
            <w:tcW w:w="629" w:type="dxa"/>
            <w:vMerge/>
            <w:tcBorders>
              <w:top w:val="nil"/>
            </w:tcBorders>
          </w:tcPr>
          <w:p w14:paraId="0ABFF6ED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vMerge/>
            <w:tcBorders>
              <w:top w:val="nil"/>
            </w:tcBorders>
          </w:tcPr>
          <w:p w14:paraId="01709175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2064" w:type="dxa"/>
          </w:tcPr>
          <w:p w14:paraId="5688E130" w14:textId="77777777" w:rsidR="00CB7076" w:rsidRDefault="00CB70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5C33C44E" w14:textId="77777777" w:rsidR="00CB7076" w:rsidRDefault="00CB70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076" w14:paraId="74B98DDE" w14:textId="77777777">
        <w:trPr>
          <w:trHeight w:val="371"/>
        </w:trPr>
        <w:tc>
          <w:tcPr>
            <w:tcW w:w="629" w:type="dxa"/>
            <w:vMerge w:val="restart"/>
            <w:tcBorders>
              <w:bottom w:val="nil"/>
            </w:tcBorders>
          </w:tcPr>
          <w:p w14:paraId="727617A0" w14:textId="77777777" w:rsidR="00CB7076" w:rsidRDefault="00000000">
            <w:pPr>
              <w:pStyle w:val="TableParagraph"/>
              <w:spacing w:before="25"/>
              <w:ind w:left="197" w:right="159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I.</w:t>
            </w:r>
          </w:p>
          <w:p w14:paraId="37754B83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29DEBA21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60976026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2A507BAE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6CA58EEF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26696707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34A2494A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50E27C3D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1BC520A1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74818C9D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28FC51DB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72DD0AE8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24F86A02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69078ECA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61FDC0D5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5EDBA955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2BFC08AF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7EE5DD24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5361976D" w14:textId="77777777" w:rsidR="00CB7076" w:rsidRDefault="00CB7076">
            <w:pPr>
              <w:pStyle w:val="TableParagraph"/>
              <w:rPr>
                <w:sz w:val="28"/>
              </w:rPr>
            </w:pPr>
          </w:p>
          <w:p w14:paraId="61FB196C" w14:textId="77777777" w:rsidR="00CB7076" w:rsidRDefault="00CB7076">
            <w:pPr>
              <w:pStyle w:val="TableParagraph"/>
              <w:spacing w:before="6"/>
              <w:rPr>
                <w:sz w:val="40"/>
              </w:rPr>
            </w:pPr>
          </w:p>
          <w:p w14:paraId="790B227E" w14:textId="77777777" w:rsidR="00CB7076" w:rsidRDefault="00000000">
            <w:pPr>
              <w:pStyle w:val="TableParagraph"/>
              <w:ind w:left="197" w:right="162"/>
              <w:jc w:val="center"/>
              <w:rPr>
                <w:b/>
                <w:sz w:val="28"/>
              </w:rPr>
            </w:pPr>
            <w:r>
              <w:rPr>
                <w:b/>
                <w:spacing w:val="-5"/>
                <w:sz w:val="28"/>
              </w:rPr>
              <w:t>II.</w:t>
            </w:r>
          </w:p>
        </w:tc>
        <w:tc>
          <w:tcPr>
            <w:tcW w:w="4788" w:type="dxa"/>
          </w:tcPr>
          <w:p w14:paraId="3B3728F2" w14:textId="77777777" w:rsidR="00CB7076" w:rsidRDefault="00000000">
            <w:pPr>
              <w:pStyle w:val="TableParagraph"/>
              <w:spacing w:before="25" w:line="325" w:lineRule="exact"/>
              <w:ind w:left="4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Assets</w:t>
            </w:r>
          </w:p>
        </w:tc>
        <w:tc>
          <w:tcPr>
            <w:tcW w:w="2064" w:type="dxa"/>
          </w:tcPr>
          <w:p w14:paraId="4E2A986A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14:paraId="532605CE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076" w14:paraId="0BC8B956" w14:textId="77777777">
        <w:trPr>
          <w:trHeight w:val="327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14:paraId="0D847C48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</w:tcPr>
          <w:p w14:paraId="2EA088BC" w14:textId="77777777" w:rsidR="00CB7076" w:rsidRDefault="00000000">
            <w:pPr>
              <w:pStyle w:val="TableParagraph"/>
              <w:spacing w:line="308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Non-current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assets</w:t>
            </w:r>
          </w:p>
        </w:tc>
        <w:tc>
          <w:tcPr>
            <w:tcW w:w="2064" w:type="dxa"/>
          </w:tcPr>
          <w:p w14:paraId="5FAA5F13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14:paraId="260E4062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076" w14:paraId="0EEB3815" w14:textId="77777777">
        <w:trPr>
          <w:trHeight w:val="2593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14:paraId="2E7AC187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</w:tcPr>
          <w:p w14:paraId="365F351B" w14:textId="77777777" w:rsidR="00CB7076" w:rsidRDefault="00000000">
            <w:pPr>
              <w:pStyle w:val="TableParagraph"/>
              <w:spacing w:line="259" w:lineRule="auto"/>
              <w:ind w:left="37" w:right="1702"/>
            </w:pPr>
            <w:r>
              <w:t>Property,</w:t>
            </w:r>
            <w:r>
              <w:rPr>
                <w:spacing w:val="-13"/>
              </w:rPr>
              <w:t xml:space="preserve"> </w:t>
            </w:r>
            <w:r>
              <w:t>plant</w:t>
            </w:r>
            <w:r>
              <w:rPr>
                <w:spacing w:val="-12"/>
              </w:rPr>
              <w:t xml:space="preserve"> </w:t>
            </w:r>
            <w:r>
              <w:t>and</w:t>
            </w:r>
            <w:r>
              <w:rPr>
                <w:spacing w:val="-13"/>
              </w:rPr>
              <w:t xml:space="preserve"> </w:t>
            </w:r>
            <w:r>
              <w:t>equipment Capital work in progress Intangible assets</w:t>
            </w:r>
          </w:p>
          <w:p w14:paraId="7D851735" w14:textId="77777777" w:rsidR="00CB7076" w:rsidRDefault="00000000">
            <w:pPr>
              <w:pStyle w:val="TableParagraph"/>
              <w:spacing w:line="259" w:lineRule="auto"/>
              <w:ind w:left="37" w:right="1702"/>
            </w:pPr>
            <w:r>
              <w:t>Investment</w:t>
            </w:r>
            <w:r>
              <w:rPr>
                <w:spacing w:val="-11"/>
              </w:rPr>
              <w:t xml:space="preserve"> </w:t>
            </w:r>
            <w:r>
              <w:t>in</w:t>
            </w:r>
            <w:r>
              <w:rPr>
                <w:spacing w:val="-12"/>
              </w:rPr>
              <w:t xml:space="preserve"> </w:t>
            </w:r>
            <w:r>
              <w:t>associates/</w:t>
            </w:r>
            <w:r>
              <w:rPr>
                <w:spacing w:val="-13"/>
              </w:rPr>
              <w:t xml:space="preserve"> </w:t>
            </w:r>
            <w:r>
              <w:t>JV Financial assets</w:t>
            </w:r>
          </w:p>
          <w:p w14:paraId="75D85A9D" w14:textId="77777777" w:rsidR="00CB7076" w:rsidRDefault="00000000">
            <w:pPr>
              <w:pStyle w:val="TableParagraph"/>
              <w:spacing w:line="259" w:lineRule="auto"/>
              <w:ind w:left="37" w:right="2219"/>
            </w:pPr>
            <w:r>
              <w:t xml:space="preserve">Deferred tax assets (net) </w:t>
            </w:r>
            <w:proofErr w:type="gramStart"/>
            <w:r>
              <w:t>Non-current</w:t>
            </w:r>
            <w:proofErr w:type="gramEnd"/>
            <w:r>
              <w:rPr>
                <w:spacing w:val="-12"/>
              </w:rPr>
              <w:t xml:space="preserve"> </w:t>
            </w:r>
            <w:r>
              <w:t>tax</w:t>
            </w:r>
            <w:r>
              <w:rPr>
                <w:spacing w:val="-11"/>
              </w:rPr>
              <w:t xml:space="preserve"> </w:t>
            </w:r>
            <w:r>
              <w:t>assets</w:t>
            </w:r>
            <w:r>
              <w:rPr>
                <w:spacing w:val="-10"/>
              </w:rPr>
              <w:t xml:space="preserve"> </w:t>
            </w:r>
            <w:r>
              <w:t>(net) Other non-current assets</w:t>
            </w:r>
          </w:p>
        </w:tc>
        <w:tc>
          <w:tcPr>
            <w:tcW w:w="2064" w:type="dxa"/>
          </w:tcPr>
          <w:p w14:paraId="08193DBD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14:paraId="4B622326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076" w14:paraId="42EFD9D2" w14:textId="77777777">
        <w:trPr>
          <w:trHeight w:val="342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14:paraId="70D337D8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</w:tcPr>
          <w:p w14:paraId="72125ED7" w14:textId="77777777" w:rsidR="00CB7076" w:rsidRDefault="00000000">
            <w:pPr>
              <w:pStyle w:val="TableParagraph"/>
              <w:spacing w:line="322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Current </w:t>
            </w:r>
            <w:r>
              <w:rPr>
                <w:b/>
                <w:spacing w:val="-2"/>
                <w:sz w:val="28"/>
              </w:rPr>
              <w:t>assets</w:t>
            </w:r>
          </w:p>
        </w:tc>
        <w:tc>
          <w:tcPr>
            <w:tcW w:w="2064" w:type="dxa"/>
          </w:tcPr>
          <w:p w14:paraId="45CD443C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14:paraId="6EBF7B73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076" w14:paraId="25EDFBF7" w14:textId="77777777">
        <w:trPr>
          <w:trHeight w:val="2884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14:paraId="06842EA0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</w:tcPr>
          <w:p w14:paraId="17FD61BB" w14:textId="77777777" w:rsidR="00CB7076" w:rsidRDefault="00000000">
            <w:pPr>
              <w:pStyle w:val="TableParagraph"/>
              <w:spacing w:line="259" w:lineRule="auto"/>
              <w:ind w:left="37" w:right="3154"/>
            </w:pPr>
            <w:r>
              <w:t>Trade</w:t>
            </w:r>
            <w:r>
              <w:rPr>
                <w:spacing w:val="-13"/>
              </w:rPr>
              <w:t xml:space="preserve"> </w:t>
            </w:r>
            <w:r>
              <w:t xml:space="preserve">receivables </w:t>
            </w:r>
            <w:proofErr w:type="gramStart"/>
            <w:r>
              <w:t>Financial</w:t>
            </w:r>
            <w:proofErr w:type="gramEnd"/>
            <w:r>
              <w:t xml:space="preserve"> assets</w:t>
            </w:r>
          </w:p>
          <w:p w14:paraId="6E9AFFD9" w14:textId="3FA7DA27" w:rsidR="00CB7076" w:rsidRDefault="00D728D3">
            <w:pPr>
              <w:pStyle w:val="TableParagraph"/>
              <w:numPr>
                <w:ilvl w:val="0"/>
                <w:numId w:val="2"/>
              </w:numPr>
              <w:tabs>
                <w:tab w:val="left" w:pos="525"/>
              </w:tabs>
              <w:ind w:hanging="237"/>
            </w:pPr>
            <w:r>
              <w:rPr>
                <w:spacing w:val="-2"/>
              </w:rPr>
              <w:t>Investments</w:t>
            </w:r>
          </w:p>
          <w:p w14:paraId="4B561B85" w14:textId="3685A4C1" w:rsidR="00CB707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575"/>
              </w:tabs>
              <w:spacing w:before="21"/>
              <w:ind w:left="574" w:hanging="287"/>
            </w:pPr>
            <w:r>
              <w:t>Cash</w:t>
            </w:r>
            <w:r>
              <w:rPr>
                <w:spacing w:val="-2"/>
              </w:rPr>
              <w:t xml:space="preserve"> </w:t>
            </w:r>
            <w:r>
              <w:t>and</w:t>
            </w:r>
            <w:r>
              <w:rPr>
                <w:spacing w:val="-2"/>
              </w:rPr>
              <w:t xml:space="preserve"> </w:t>
            </w:r>
            <w:r>
              <w:t>cash</w:t>
            </w:r>
            <w:r>
              <w:rPr>
                <w:spacing w:val="-1"/>
              </w:rPr>
              <w:t xml:space="preserve"> </w:t>
            </w:r>
            <w:r w:rsidR="00D728D3">
              <w:rPr>
                <w:spacing w:val="-2"/>
              </w:rPr>
              <w:t>equivalents</w:t>
            </w:r>
          </w:p>
          <w:p w14:paraId="416AA88A" w14:textId="77777777" w:rsidR="00CB707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26"/>
              </w:tabs>
              <w:spacing w:before="22"/>
              <w:ind w:left="625" w:hanging="338"/>
            </w:pPr>
            <w:r>
              <w:rPr>
                <w:spacing w:val="-2"/>
              </w:rPr>
              <w:t>Loans</w:t>
            </w:r>
          </w:p>
          <w:p w14:paraId="33D08D33" w14:textId="77777777" w:rsidR="00CB707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623"/>
              </w:tabs>
              <w:spacing w:before="22" w:line="259" w:lineRule="auto"/>
              <w:ind w:left="37" w:right="2133" w:firstLine="250"/>
            </w:pPr>
            <w:r>
              <w:t>Others</w:t>
            </w:r>
            <w:r>
              <w:rPr>
                <w:spacing w:val="-13"/>
              </w:rPr>
              <w:t xml:space="preserve"> </w:t>
            </w:r>
            <w:r>
              <w:t>financial</w:t>
            </w:r>
            <w:r>
              <w:rPr>
                <w:spacing w:val="-12"/>
              </w:rPr>
              <w:t xml:space="preserve"> </w:t>
            </w:r>
            <w:r>
              <w:t>assets Current tax assets (net) Other current assets</w:t>
            </w:r>
          </w:p>
        </w:tc>
        <w:tc>
          <w:tcPr>
            <w:tcW w:w="2064" w:type="dxa"/>
          </w:tcPr>
          <w:p w14:paraId="62C5B9EA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14:paraId="567A1E6C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076" w14:paraId="2CD33181" w14:textId="77777777">
        <w:trPr>
          <w:trHeight w:val="428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14:paraId="35E7E755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</w:tcPr>
          <w:p w14:paraId="1CA26EFD" w14:textId="77777777" w:rsidR="00CB7076" w:rsidRDefault="00000000">
            <w:pPr>
              <w:pStyle w:val="TableParagraph"/>
              <w:spacing w:before="83" w:line="325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Total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Assets</w:t>
            </w:r>
          </w:p>
        </w:tc>
        <w:tc>
          <w:tcPr>
            <w:tcW w:w="2064" w:type="dxa"/>
          </w:tcPr>
          <w:p w14:paraId="1E88A1D9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14:paraId="7AB5D5AC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076" w14:paraId="078BC27C" w14:textId="77777777">
        <w:trPr>
          <w:trHeight w:val="632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14:paraId="3D1EEBD1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</w:tcPr>
          <w:p w14:paraId="6649957A" w14:textId="77777777" w:rsidR="00CB7076" w:rsidRDefault="00CB7076">
            <w:pPr>
              <w:pStyle w:val="TableParagraph"/>
              <w:spacing w:before="6"/>
              <w:rPr>
                <w:sz w:val="23"/>
              </w:rPr>
            </w:pPr>
          </w:p>
          <w:p w14:paraId="2FF86062" w14:textId="77777777" w:rsidR="00CB7076" w:rsidRDefault="00000000">
            <w:pPr>
              <w:pStyle w:val="TableParagraph"/>
              <w:spacing w:line="325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Equity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Liabilities</w:t>
            </w:r>
          </w:p>
        </w:tc>
        <w:tc>
          <w:tcPr>
            <w:tcW w:w="2064" w:type="dxa"/>
          </w:tcPr>
          <w:p w14:paraId="66965B21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14:paraId="3132DE6D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076" w14:paraId="7FA18E3B" w14:textId="77777777">
        <w:trPr>
          <w:trHeight w:val="270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14:paraId="17B0BC15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</w:tcPr>
          <w:p w14:paraId="722C2B79" w14:textId="77777777" w:rsidR="00CB7076" w:rsidRDefault="00000000">
            <w:pPr>
              <w:pStyle w:val="TableParagraph"/>
              <w:spacing w:line="250" w:lineRule="exact"/>
              <w:ind w:left="4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Equity</w:t>
            </w:r>
          </w:p>
        </w:tc>
        <w:tc>
          <w:tcPr>
            <w:tcW w:w="2064" w:type="dxa"/>
          </w:tcPr>
          <w:p w14:paraId="238CA37D" w14:textId="77777777" w:rsidR="00CB7076" w:rsidRDefault="00CB7076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208" w:type="dxa"/>
          </w:tcPr>
          <w:p w14:paraId="6568C6DA" w14:textId="77777777" w:rsidR="00CB7076" w:rsidRDefault="00CB7076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CB7076" w14:paraId="4FF990C2" w14:textId="77777777">
        <w:trPr>
          <w:trHeight w:val="1213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14:paraId="73DA62FE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</w:tcPr>
          <w:p w14:paraId="1C14AA54" w14:textId="77777777" w:rsidR="00CB7076" w:rsidRDefault="00000000">
            <w:pPr>
              <w:pStyle w:val="TableParagraph"/>
              <w:spacing w:line="267" w:lineRule="exact"/>
              <w:ind w:left="37"/>
            </w:pPr>
            <w:r>
              <w:t>Share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capital</w:t>
            </w:r>
          </w:p>
          <w:p w14:paraId="5FD71C53" w14:textId="77777777" w:rsidR="00CB7076" w:rsidRDefault="00000000">
            <w:pPr>
              <w:pStyle w:val="TableParagraph"/>
              <w:spacing w:before="22"/>
              <w:ind w:left="37"/>
            </w:pPr>
            <w:r>
              <w:t>Non-controlling</w:t>
            </w:r>
            <w:r>
              <w:rPr>
                <w:spacing w:val="-12"/>
              </w:rPr>
              <w:t xml:space="preserve"> </w:t>
            </w:r>
            <w:r>
              <w:rPr>
                <w:spacing w:val="-2"/>
              </w:rPr>
              <w:t>interests</w:t>
            </w:r>
          </w:p>
          <w:p w14:paraId="5A6684C0" w14:textId="77777777" w:rsidR="00CB7076" w:rsidRDefault="00CB7076">
            <w:pPr>
              <w:pStyle w:val="TableParagraph"/>
              <w:spacing w:before="4"/>
              <w:rPr>
                <w:sz w:val="25"/>
              </w:rPr>
            </w:pPr>
          </w:p>
          <w:p w14:paraId="29FFA978" w14:textId="77777777" w:rsidR="00CB7076" w:rsidRDefault="00000000">
            <w:pPr>
              <w:pStyle w:val="TableParagraph"/>
              <w:spacing w:before="1" w:line="325" w:lineRule="exact"/>
              <w:ind w:left="45"/>
              <w:rPr>
                <w:b/>
                <w:sz w:val="28"/>
              </w:rPr>
            </w:pPr>
            <w:r>
              <w:rPr>
                <w:b/>
                <w:spacing w:val="-2"/>
                <w:sz w:val="28"/>
              </w:rPr>
              <w:t>Liabilities</w:t>
            </w:r>
          </w:p>
        </w:tc>
        <w:tc>
          <w:tcPr>
            <w:tcW w:w="2064" w:type="dxa"/>
          </w:tcPr>
          <w:p w14:paraId="501533C3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14:paraId="586FB181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076" w14:paraId="5EC31B5B" w14:textId="77777777">
        <w:trPr>
          <w:trHeight w:val="342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14:paraId="343335B9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</w:tcPr>
          <w:p w14:paraId="2BA0CC7B" w14:textId="77777777" w:rsidR="00CB7076" w:rsidRDefault="00000000">
            <w:pPr>
              <w:pStyle w:val="TableParagraph"/>
              <w:spacing w:line="322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Non-current</w:t>
            </w:r>
            <w:r>
              <w:rPr>
                <w:b/>
                <w:spacing w:val="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Liabilities</w:t>
            </w:r>
          </w:p>
        </w:tc>
        <w:tc>
          <w:tcPr>
            <w:tcW w:w="2064" w:type="dxa"/>
          </w:tcPr>
          <w:p w14:paraId="52D14F18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</w:tcPr>
          <w:p w14:paraId="42D41F57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CB7076" w14:paraId="16EC0C9D" w14:textId="77777777">
        <w:trPr>
          <w:trHeight w:val="863"/>
        </w:trPr>
        <w:tc>
          <w:tcPr>
            <w:tcW w:w="629" w:type="dxa"/>
            <w:vMerge/>
            <w:tcBorders>
              <w:top w:val="nil"/>
              <w:bottom w:val="nil"/>
            </w:tcBorders>
          </w:tcPr>
          <w:p w14:paraId="7DFD4839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  <w:tcBorders>
              <w:bottom w:val="nil"/>
            </w:tcBorders>
          </w:tcPr>
          <w:p w14:paraId="78C8AE8F" w14:textId="77777777" w:rsidR="00CB7076" w:rsidRDefault="00000000">
            <w:pPr>
              <w:pStyle w:val="TableParagraph"/>
              <w:spacing w:line="259" w:lineRule="auto"/>
              <w:ind w:left="37" w:right="821"/>
            </w:pPr>
            <w:r>
              <w:t>Lease</w:t>
            </w:r>
            <w:r>
              <w:rPr>
                <w:spacing w:val="-9"/>
              </w:rPr>
              <w:t xml:space="preserve"> </w:t>
            </w:r>
            <w:r>
              <w:t>and</w:t>
            </w:r>
            <w:r>
              <w:rPr>
                <w:spacing w:val="-10"/>
              </w:rPr>
              <w:t xml:space="preserve"> </w:t>
            </w:r>
            <w:r>
              <w:t>other</w:t>
            </w:r>
            <w:r>
              <w:rPr>
                <w:spacing w:val="-9"/>
              </w:rPr>
              <w:t xml:space="preserve"> </w:t>
            </w:r>
            <w:r>
              <w:t>financial</w:t>
            </w:r>
            <w:r>
              <w:rPr>
                <w:spacing w:val="-9"/>
              </w:rPr>
              <w:t xml:space="preserve"> </w:t>
            </w:r>
            <w:r>
              <w:t xml:space="preserve">liabilities </w:t>
            </w:r>
            <w:r>
              <w:rPr>
                <w:spacing w:val="-2"/>
              </w:rPr>
              <w:t>Provisions</w:t>
            </w:r>
          </w:p>
          <w:p w14:paraId="45DDADE4" w14:textId="77777777" w:rsidR="00CB7076" w:rsidRDefault="00000000">
            <w:pPr>
              <w:pStyle w:val="TableParagraph"/>
              <w:spacing w:line="264" w:lineRule="exact"/>
              <w:ind w:left="37"/>
            </w:pPr>
            <w:r>
              <w:t>Deferred</w:t>
            </w:r>
            <w:r>
              <w:rPr>
                <w:spacing w:val="-4"/>
              </w:rPr>
              <w:t xml:space="preserve"> </w:t>
            </w:r>
            <w:r>
              <w:t>tax liabilities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(net)</w:t>
            </w:r>
          </w:p>
        </w:tc>
        <w:tc>
          <w:tcPr>
            <w:tcW w:w="2064" w:type="dxa"/>
            <w:tcBorders>
              <w:bottom w:val="nil"/>
            </w:tcBorders>
          </w:tcPr>
          <w:p w14:paraId="6464ED1A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08" w:type="dxa"/>
            <w:tcBorders>
              <w:bottom w:val="nil"/>
            </w:tcBorders>
          </w:tcPr>
          <w:p w14:paraId="0EE8E028" w14:textId="77777777" w:rsidR="00CB7076" w:rsidRDefault="00CB7076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78ACB1B5" w14:textId="77777777" w:rsidR="00CB7076" w:rsidRDefault="00CB7076">
      <w:pPr>
        <w:rPr>
          <w:rFonts w:ascii="Times New Roman"/>
          <w:sz w:val="24"/>
        </w:rPr>
        <w:sectPr w:rsidR="00CB7076">
          <w:type w:val="continuous"/>
          <w:pgSz w:w="12240" w:h="15840"/>
          <w:pgMar w:top="1080" w:right="1720" w:bottom="813" w:left="240" w:header="720" w:footer="720" w:gutter="0"/>
          <w:cols w:space="720"/>
        </w:sectPr>
      </w:pPr>
    </w:p>
    <w:tbl>
      <w:tblPr>
        <w:tblW w:w="0" w:type="auto"/>
        <w:tblInd w:w="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9"/>
        <w:gridCol w:w="4788"/>
        <w:gridCol w:w="2064"/>
        <w:gridCol w:w="2208"/>
      </w:tblGrid>
      <w:tr w:rsidR="00CB7076" w14:paraId="1002AF87" w14:textId="77777777">
        <w:trPr>
          <w:trHeight w:val="570"/>
        </w:trPr>
        <w:tc>
          <w:tcPr>
            <w:tcW w:w="629" w:type="dxa"/>
            <w:vMerge w:val="restart"/>
            <w:tcBorders>
              <w:top w:val="nil"/>
            </w:tcBorders>
          </w:tcPr>
          <w:p w14:paraId="142A6252" w14:textId="77777777" w:rsidR="00CB7076" w:rsidRDefault="00CB70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4788" w:type="dxa"/>
            <w:tcBorders>
              <w:top w:val="nil"/>
            </w:tcBorders>
          </w:tcPr>
          <w:p w14:paraId="390A971E" w14:textId="059F0709" w:rsidR="00CB7076" w:rsidRDefault="00000000">
            <w:pPr>
              <w:pStyle w:val="TableParagraph"/>
              <w:spacing w:before="9"/>
              <w:ind w:left="37"/>
            </w:pPr>
            <w:r>
              <w:t>Other</w:t>
            </w:r>
            <w:r>
              <w:rPr>
                <w:spacing w:val="-2"/>
              </w:rPr>
              <w:t xml:space="preserve"> </w:t>
            </w:r>
            <w:r w:rsidR="00D728D3">
              <w:t>Non-</w:t>
            </w:r>
            <w:r w:rsidR="00D728D3">
              <w:rPr>
                <w:spacing w:val="-2"/>
              </w:rPr>
              <w:t>c</w:t>
            </w:r>
            <w:r w:rsidR="00D728D3">
              <w:t>urrent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liabilities</w:t>
            </w:r>
          </w:p>
        </w:tc>
        <w:tc>
          <w:tcPr>
            <w:tcW w:w="2064" w:type="dxa"/>
            <w:tcBorders>
              <w:top w:val="nil"/>
            </w:tcBorders>
          </w:tcPr>
          <w:p w14:paraId="66541DA2" w14:textId="77777777" w:rsidR="00CB7076" w:rsidRDefault="00CB70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  <w:tcBorders>
              <w:top w:val="nil"/>
            </w:tcBorders>
          </w:tcPr>
          <w:p w14:paraId="4401B17C" w14:textId="77777777" w:rsidR="00CB7076" w:rsidRDefault="00CB7076">
            <w:pPr>
              <w:pStyle w:val="TableParagraph"/>
              <w:rPr>
                <w:rFonts w:ascii="Times New Roman"/>
              </w:rPr>
            </w:pPr>
          </w:p>
        </w:tc>
      </w:tr>
      <w:tr w:rsidR="00CB7076" w14:paraId="5F425A77" w14:textId="77777777">
        <w:trPr>
          <w:trHeight w:val="342"/>
        </w:trPr>
        <w:tc>
          <w:tcPr>
            <w:tcW w:w="629" w:type="dxa"/>
            <w:vMerge/>
            <w:tcBorders>
              <w:top w:val="nil"/>
            </w:tcBorders>
          </w:tcPr>
          <w:p w14:paraId="52147A7A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</w:tcPr>
          <w:p w14:paraId="76AB6924" w14:textId="77777777" w:rsidR="00CB7076" w:rsidRDefault="00000000">
            <w:pPr>
              <w:pStyle w:val="TableParagraph"/>
              <w:spacing w:line="322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Current </w:t>
            </w:r>
            <w:r>
              <w:rPr>
                <w:b/>
                <w:spacing w:val="-2"/>
                <w:sz w:val="28"/>
              </w:rPr>
              <w:t>liabilities</w:t>
            </w:r>
          </w:p>
        </w:tc>
        <w:tc>
          <w:tcPr>
            <w:tcW w:w="2064" w:type="dxa"/>
          </w:tcPr>
          <w:p w14:paraId="28ED8D94" w14:textId="77777777" w:rsidR="00CB7076" w:rsidRDefault="00CB70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3C5D3837" w14:textId="77777777" w:rsidR="00CB7076" w:rsidRDefault="00CB7076">
            <w:pPr>
              <w:pStyle w:val="TableParagraph"/>
              <w:rPr>
                <w:rFonts w:ascii="Times New Roman"/>
              </w:rPr>
            </w:pPr>
          </w:p>
        </w:tc>
      </w:tr>
      <w:tr w:rsidR="00CB7076" w14:paraId="21086A48" w14:textId="77777777">
        <w:trPr>
          <w:trHeight w:val="2869"/>
        </w:trPr>
        <w:tc>
          <w:tcPr>
            <w:tcW w:w="629" w:type="dxa"/>
            <w:vMerge/>
            <w:tcBorders>
              <w:top w:val="nil"/>
            </w:tcBorders>
          </w:tcPr>
          <w:p w14:paraId="0F9561D2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</w:tcPr>
          <w:p w14:paraId="70D67FEA" w14:textId="77777777" w:rsidR="00CB7076" w:rsidRDefault="00000000">
            <w:pPr>
              <w:pStyle w:val="TableParagraph"/>
              <w:spacing w:line="267" w:lineRule="exact"/>
              <w:ind w:left="37"/>
            </w:pPr>
            <w:r>
              <w:t>Financial</w:t>
            </w:r>
            <w:r>
              <w:rPr>
                <w:spacing w:val="-6"/>
              </w:rPr>
              <w:t xml:space="preserve"> </w:t>
            </w:r>
            <w:r>
              <w:rPr>
                <w:spacing w:val="-2"/>
              </w:rPr>
              <w:t>liabilities</w:t>
            </w:r>
          </w:p>
          <w:p w14:paraId="6FF630E9" w14:textId="77777777" w:rsidR="00CB707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25"/>
              </w:tabs>
              <w:spacing w:before="22"/>
              <w:ind w:hanging="237"/>
            </w:pPr>
            <w:r>
              <w:t>Trade</w:t>
            </w:r>
            <w:r>
              <w:rPr>
                <w:spacing w:val="1"/>
              </w:rPr>
              <w:t xml:space="preserve"> </w:t>
            </w:r>
            <w:r>
              <w:rPr>
                <w:spacing w:val="-2"/>
              </w:rPr>
              <w:t>payables</w:t>
            </w:r>
          </w:p>
          <w:p w14:paraId="52BF530E" w14:textId="77777777" w:rsidR="00CB707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31"/>
              </w:tabs>
              <w:spacing w:before="7" w:line="259" w:lineRule="auto"/>
              <w:ind w:right="165" w:firstLine="403"/>
            </w:pPr>
            <w:r>
              <w:t>total</w:t>
            </w:r>
            <w:r>
              <w:rPr>
                <w:spacing w:val="-7"/>
              </w:rPr>
              <w:t xml:space="preserve"> </w:t>
            </w:r>
            <w:r>
              <w:t>outstanding</w:t>
            </w:r>
            <w:r>
              <w:rPr>
                <w:spacing w:val="-7"/>
              </w:rPr>
              <w:t xml:space="preserve"> </w:t>
            </w:r>
            <w:r>
              <w:t>dues</w:t>
            </w:r>
            <w:r>
              <w:rPr>
                <w:spacing w:val="-7"/>
              </w:rPr>
              <w:t xml:space="preserve"> </w:t>
            </w:r>
            <w:r>
              <w:t>of</w:t>
            </w:r>
            <w:r>
              <w:rPr>
                <w:spacing w:val="-9"/>
              </w:rPr>
              <w:t xml:space="preserve"> </w:t>
            </w:r>
            <w:r>
              <w:t>micro</w:t>
            </w:r>
            <w:r>
              <w:rPr>
                <w:spacing w:val="-9"/>
              </w:rPr>
              <w:t xml:space="preserve"> </w:t>
            </w:r>
            <w:r>
              <w:t>enterprises and small enterprises</w:t>
            </w:r>
          </w:p>
          <w:p w14:paraId="10E21608" w14:textId="77777777" w:rsidR="00CB7076" w:rsidRDefault="00000000">
            <w:pPr>
              <w:pStyle w:val="TableParagraph"/>
              <w:numPr>
                <w:ilvl w:val="1"/>
                <w:numId w:val="1"/>
              </w:numPr>
              <w:tabs>
                <w:tab w:val="left" w:pos="740"/>
              </w:tabs>
              <w:spacing w:before="1"/>
              <w:ind w:left="739" w:hanging="299"/>
            </w:pPr>
            <w:r>
              <w:t>total</w:t>
            </w:r>
            <w:r>
              <w:rPr>
                <w:spacing w:val="-4"/>
              </w:rPr>
              <w:t xml:space="preserve"> </w:t>
            </w:r>
            <w:r>
              <w:t>outstanding</w:t>
            </w:r>
            <w:r>
              <w:rPr>
                <w:spacing w:val="-3"/>
              </w:rPr>
              <w:t xml:space="preserve"> </w:t>
            </w:r>
            <w:r>
              <w:t>dues</w:t>
            </w:r>
            <w:r>
              <w:rPr>
                <w:spacing w:val="-1"/>
              </w:rPr>
              <w:t xml:space="preserve"> </w:t>
            </w:r>
            <w:r>
              <w:t>-</w:t>
            </w:r>
            <w:r>
              <w:rPr>
                <w:spacing w:val="-2"/>
              </w:rPr>
              <w:t>others</w:t>
            </w:r>
          </w:p>
          <w:p w14:paraId="4C73F17E" w14:textId="77777777" w:rsidR="00CB707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575"/>
              </w:tabs>
              <w:spacing w:before="22" w:line="259" w:lineRule="auto"/>
              <w:ind w:left="37" w:right="2022" w:firstLine="250"/>
            </w:pPr>
            <w:r>
              <w:t>Other</w:t>
            </w:r>
            <w:r>
              <w:rPr>
                <w:spacing w:val="-13"/>
              </w:rPr>
              <w:t xml:space="preserve"> </w:t>
            </w:r>
            <w:r>
              <w:t>financial</w:t>
            </w:r>
            <w:r>
              <w:rPr>
                <w:spacing w:val="-12"/>
              </w:rPr>
              <w:t xml:space="preserve"> </w:t>
            </w:r>
            <w:r>
              <w:t xml:space="preserve">liabilities </w:t>
            </w:r>
            <w:r>
              <w:rPr>
                <w:spacing w:val="-2"/>
              </w:rPr>
              <w:t>Provisions</w:t>
            </w:r>
          </w:p>
          <w:p w14:paraId="17045EA5" w14:textId="77777777" w:rsidR="00CB7076" w:rsidRDefault="00000000">
            <w:pPr>
              <w:pStyle w:val="TableParagraph"/>
              <w:ind w:left="37"/>
            </w:pPr>
            <w:r>
              <w:t>Other</w:t>
            </w:r>
            <w:r>
              <w:rPr>
                <w:spacing w:val="-2"/>
              </w:rPr>
              <w:t xml:space="preserve"> </w:t>
            </w:r>
            <w:r>
              <w:t>current</w:t>
            </w:r>
            <w:r>
              <w:rPr>
                <w:spacing w:val="-1"/>
              </w:rPr>
              <w:t xml:space="preserve"> </w:t>
            </w:r>
            <w:r>
              <w:rPr>
                <w:spacing w:val="-2"/>
              </w:rPr>
              <w:t>liabilities</w:t>
            </w:r>
          </w:p>
        </w:tc>
        <w:tc>
          <w:tcPr>
            <w:tcW w:w="2064" w:type="dxa"/>
          </w:tcPr>
          <w:p w14:paraId="1DAF9AB0" w14:textId="77777777" w:rsidR="00CB7076" w:rsidRDefault="00CB70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74CE14FF" w14:textId="77777777" w:rsidR="00CB7076" w:rsidRDefault="00CB7076">
            <w:pPr>
              <w:pStyle w:val="TableParagraph"/>
              <w:rPr>
                <w:rFonts w:ascii="Times New Roman"/>
              </w:rPr>
            </w:pPr>
          </w:p>
        </w:tc>
      </w:tr>
      <w:tr w:rsidR="00CB7076" w14:paraId="4E877E76" w14:textId="77777777">
        <w:trPr>
          <w:trHeight w:val="342"/>
        </w:trPr>
        <w:tc>
          <w:tcPr>
            <w:tcW w:w="629" w:type="dxa"/>
            <w:vMerge/>
            <w:tcBorders>
              <w:top w:val="nil"/>
            </w:tcBorders>
          </w:tcPr>
          <w:p w14:paraId="5AE21882" w14:textId="77777777" w:rsidR="00CB7076" w:rsidRDefault="00CB7076">
            <w:pPr>
              <w:rPr>
                <w:sz w:val="2"/>
                <w:szCs w:val="2"/>
              </w:rPr>
            </w:pPr>
          </w:p>
        </w:tc>
        <w:tc>
          <w:tcPr>
            <w:tcW w:w="4788" w:type="dxa"/>
          </w:tcPr>
          <w:p w14:paraId="2ED31097" w14:textId="77777777" w:rsidR="00CB7076" w:rsidRDefault="00000000">
            <w:pPr>
              <w:pStyle w:val="TableParagraph"/>
              <w:spacing w:line="322" w:lineRule="exact"/>
              <w:ind w:left="45"/>
              <w:rPr>
                <w:b/>
                <w:sz w:val="28"/>
              </w:rPr>
            </w:pPr>
            <w:r>
              <w:rPr>
                <w:b/>
                <w:sz w:val="28"/>
              </w:rPr>
              <w:t>Total equity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2"/>
                <w:sz w:val="28"/>
              </w:rPr>
              <w:t xml:space="preserve"> liabilities</w:t>
            </w:r>
          </w:p>
        </w:tc>
        <w:tc>
          <w:tcPr>
            <w:tcW w:w="2064" w:type="dxa"/>
          </w:tcPr>
          <w:p w14:paraId="723030C4" w14:textId="77777777" w:rsidR="00CB7076" w:rsidRDefault="00CB7076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208" w:type="dxa"/>
          </w:tcPr>
          <w:p w14:paraId="3DCBCD15" w14:textId="77777777" w:rsidR="00CB7076" w:rsidRDefault="00CB7076">
            <w:pPr>
              <w:pStyle w:val="TableParagraph"/>
              <w:rPr>
                <w:rFonts w:ascii="Times New Roman"/>
              </w:rPr>
            </w:pPr>
          </w:p>
        </w:tc>
      </w:tr>
    </w:tbl>
    <w:p w14:paraId="3F0B5AEB" w14:textId="77777777" w:rsidR="0069787E" w:rsidRDefault="0069787E"/>
    <w:sectPr w:rsidR="0069787E">
      <w:type w:val="continuous"/>
      <w:pgSz w:w="12240" w:h="15840"/>
      <w:pgMar w:top="1060" w:right="172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E46D66"/>
    <w:multiLevelType w:val="hybridMultilevel"/>
    <w:tmpl w:val="84285C76"/>
    <w:lvl w:ilvl="0" w:tplc="B488649E">
      <w:start w:val="1"/>
      <w:numFmt w:val="lowerRoman"/>
      <w:lvlText w:val="(%1)"/>
      <w:lvlJc w:val="left"/>
      <w:pPr>
        <w:ind w:left="524" w:hanging="2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87346E18">
      <w:numFmt w:val="bullet"/>
      <w:lvlText w:val="•"/>
      <w:lvlJc w:val="left"/>
      <w:pPr>
        <w:ind w:left="944" w:hanging="236"/>
      </w:pPr>
      <w:rPr>
        <w:rFonts w:hint="default"/>
        <w:lang w:val="en-US" w:eastAsia="en-US" w:bidi="ar-SA"/>
      </w:rPr>
    </w:lvl>
    <w:lvl w:ilvl="2" w:tplc="324609D4">
      <w:numFmt w:val="bullet"/>
      <w:lvlText w:val="•"/>
      <w:lvlJc w:val="left"/>
      <w:pPr>
        <w:ind w:left="1369" w:hanging="236"/>
      </w:pPr>
      <w:rPr>
        <w:rFonts w:hint="default"/>
        <w:lang w:val="en-US" w:eastAsia="en-US" w:bidi="ar-SA"/>
      </w:rPr>
    </w:lvl>
    <w:lvl w:ilvl="3" w:tplc="7D409D76">
      <w:numFmt w:val="bullet"/>
      <w:lvlText w:val="•"/>
      <w:lvlJc w:val="left"/>
      <w:pPr>
        <w:ind w:left="1794" w:hanging="236"/>
      </w:pPr>
      <w:rPr>
        <w:rFonts w:hint="default"/>
        <w:lang w:val="en-US" w:eastAsia="en-US" w:bidi="ar-SA"/>
      </w:rPr>
    </w:lvl>
    <w:lvl w:ilvl="4" w:tplc="616CCEC8">
      <w:numFmt w:val="bullet"/>
      <w:lvlText w:val="•"/>
      <w:lvlJc w:val="left"/>
      <w:pPr>
        <w:ind w:left="2219" w:hanging="236"/>
      </w:pPr>
      <w:rPr>
        <w:rFonts w:hint="default"/>
        <w:lang w:val="en-US" w:eastAsia="en-US" w:bidi="ar-SA"/>
      </w:rPr>
    </w:lvl>
    <w:lvl w:ilvl="5" w:tplc="8968FF76">
      <w:numFmt w:val="bullet"/>
      <w:lvlText w:val="•"/>
      <w:lvlJc w:val="left"/>
      <w:pPr>
        <w:ind w:left="2644" w:hanging="236"/>
      </w:pPr>
      <w:rPr>
        <w:rFonts w:hint="default"/>
        <w:lang w:val="en-US" w:eastAsia="en-US" w:bidi="ar-SA"/>
      </w:rPr>
    </w:lvl>
    <w:lvl w:ilvl="6" w:tplc="DA7ED18E">
      <w:numFmt w:val="bullet"/>
      <w:lvlText w:val="•"/>
      <w:lvlJc w:val="left"/>
      <w:pPr>
        <w:ind w:left="3068" w:hanging="236"/>
      </w:pPr>
      <w:rPr>
        <w:rFonts w:hint="default"/>
        <w:lang w:val="en-US" w:eastAsia="en-US" w:bidi="ar-SA"/>
      </w:rPr>
    </w:lvl>
    <w:lvl w:ilvl="7" w:tplc="CA5A8F92">
      <w:numFmt w:val="bullet"/>
      <w:lvlText w:val="•"/>
      <w:lvlJc w:val="left"/>
      <w:pPr>
        <w:ind w:left="3493" w:hanging="236"/>
      </w:pPr>
      <w:rPr>
        <w:rFonts w:hint="default"/>
        <w:lang w:val="en-US" w:eastAsia="en-US" w:bidi="ar-SA"/>
      </w:rPr>
    </w:lvl>
    <w:lvl w:ilvl="8" w:tplc="59CC3E2A">
      <w:numFmt w:val="bullet"/>
      <w:lvlText w:val="•"/>
      <w:lvlJc w:val="left"/>
      <w:pPr>
        <w:ind w:left="3918" w:hanging="236"/>
      </w:pPr>
      <w:rPr>
        <w:rFonts w:hint="default"/>
        <w:lang w:val="en-US" w:eastAsia="en-US" w:bidi="ar-SA"/>
      </w:rPr>
    </w:lvl>
  </w:abstractNum>
  <w:abstractNum w:abstractNumId="1" w15:restartNumberingAfterBreak="0">
    <w:nsid w:val="22CE6D29"/>
    <w:multiLevelType w:val="hybridMultilevel"/>
    <w:tmpl w:val="13C48D4A"/>
    <w:lvl w:ilvl="0" w:tplc="B30412DA">
      <w:start w:val="1"/>
      <w:numFmt w:val="lowerRoman"/>
      <w:lvlText w:val="(%1)"/>
      <w:lvlJc w:val="left"/>
      <w:pPr>
        <w:ind w:left="524" w:hanging="236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0"/>
        <w:w w:val="100"/>
        <w:sz w:val="22"/>
        <w:szCs w:val="22"/>
        <w:lang w:val="en-US" w:eastAsia="en-US" w:bidi="ar-SA"/>
      </w:rPr>
    </w:lvl>
    <w:lvl w:ilvl="1" w:tplc="A4667A72">
      <w:start w:val="1"/>
      <w:numFmt w:val="lowerLetter"/>
      <w:lvlText w:val="(%2)"/>
      <w:lvlJc w:val="left"/>
      <w:pPr>
        <w:ind w:left="37" w:hanging="29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w w:val="100"/>
        <w:sz w:val="22"/>
        <w:szCs w:val="22"/>
        <w:lang w:val="en-US" w:eastAsia="en-US" w:bidi="ar-SA"/>
      </w:rPr>
    </w:lvl>
    <w:lvl w:ilvl="2" w:tplc="DFD4835E">
      <w:numFmt w:val="bullet"/>
      <w:lvlText w:val="•"/>
      <w:lvlJc w:val="left"/>
      <w:pPr>
        <w:ind w:left="992" w:hanging="290"/>
      </w:pPr>
      <w:rPr>
        <w:rFonts w:hint="default"/>
        <w:lang w:val="en-US" w:eastAsia="en-US" w:bidi="ar-SA"/>
      </w:rPr>
    </w:lvl>
    <w:lvl w:ilvl="3" w:tplc="2F5A1844">
      <w:numFmt w:val="bullet"/>
      <w:lvlText w:val="•"/>
      <w:lvlJc w:val="left"/>
      <w:pPr>
        <w:ind w:left="1464" w:hanging="290"/>
      </w:pPr>
      <w:rPr>
        <w:rFonts w:hint="default"/>
        <w:lang w:val="en-US" w:eastAsia="en-US" w:bidi="ar-SA"/>
      </w:rPr>
    </w:lvl>
    <w:lvl w:ilvl="4" w:tplc="723604D2">
      <w:numFmt w:val="bullet"/>
      <w:lvlText w:val="•"/>
      <w:lvlJc w:val="left"/>
      <w:pPr>
        <w:ind w:left="1936" w:hanging="290"/>
      </w:pPr>
      <w:rPr>
        <w:rFonts w:hint="default"/>
        <w:lang w:val="en-US" w:eastAsia="en-US" w:bidi="ar-SA"/>
      </w:rPr>
    </w:lvl>
    <w:lvl w:ilvl="5" w:tplc="2E1441D6">
      <w:numFmt w:val="bullet"/>
      <w:lvlText w:val="•"/>
      <w:lvlJc w:val="left"/>
      <w:pPr>
        <w:ind w:left="2408" w:hanging="290"/>
      </w:pPr>
      <w:rPr>
        <w:rFonts w:hint="default"/>
        <w:lang w:val="en-US" w:eastAsia="en-US" w:bidi="ar-SA"/>
      </w:rPr>
    </w:lvl>
    <w:lvl w:ilvl="6" w:tplc="FE0EF0CE">
      <w:numFmt w:val="bullet"/>
      <w:lvlText w:val="•"/>
      <w:lvlJc w:val="left"/>
      <w:pPr>
        <w:ind w:left="2880" w:hanging="290"/>
      </w:pPr>
      <w:rPr>
        <w:rFonts w:hint="default"/>
        <w:lang w:val="en-US" w:eastAsia="en-US" w:bidi="ar-SA"/>
      </w:rPr>
    </w:lvl>
    <w:lvl w:ilvl="7" w:tplc="D5EC3664">
      <w:numFmt w:val="bullet"/>
      <w:lvlText w:val="•"/>
      <w:lvlJc w:val="left"/>
      <w:pPr>
        <w:ind w:left="3352" w:hanging="290"/>
      </w:pPr>
      <w:rPr>
        <w:rFonts w:hint="default"/>
        <w:lang w:val="en-US" w:eastAsia="en-US" w:bidi="ar-SA"/>
      </w:rPr>
    </w:lvl>
    <w:lvl w:ilvl="8" w:tplc="12F81398">
      <w:numFmt w:val="bullet"/>
      <w:lvlText w:val="•"/>
      <w:lvlJc w:val="left"/>
      <w:pPr>
        <w:ind w:left="3824" w:hanging="290"/>
      </w:pPr>
      <w:rPr>
        <w:rFonts w:hint="default"/>
        <w:lang w:val="en-US" w:eastAsia="en-US" w:bidi="ar-SA"/>
      </w:rPr>
    </w:lvl>
  </w:abstractNum>
  <w:num w:numId="1" w16cid:durableId="1410038763">
    <w:abstractNumId w:val="1"/>
  </w:num>
  <w:num w:numId="2" w16cid:durableId="7633766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B7076"/>
    <w:rsid w:val="0069787E"/>
    <w:rsid w:val="00CB7076"/>
    <w:rsid w:val="00D72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1662B"/>
  <w15:docId w15:val="{2B211B12-3A3D-4C27-BDFC-64F0ABFBC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1"/>
    </w:pPr>
    <w:rPr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163</Words>
  <Characters>935</Characters>
  <Application>Microsoft Office Word</Application>
  <DocSecurity>0</DocSecurity>
  <Lines>7</Lines>
  <Paragraphs>2</Paragraphs>
  <ScaleCrop>false</ScaleCrop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Consolidated Balance Sheet Format 01.xlsx</dc:title>
  <dc:creator>Yashwant</dc:creator>
  <cp:lastModifiedBy>yashwant Lalaseri</cp:lastModifiedBy>
  <cp:revision>2</cp:revision>
  <dcterms:created xsi:type="dcterms:W3CDTF">2022-07-11T07:24:00Z</dcterms:created>
  <dcterms:modified xsi:type="dcterms:W3CDTF">2022-07-11T07:28:00Z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2022-07-11T00:00:00Z</vt:filetime>
  </property>
  <property fmtid="{D5CDD505-2E9C-101B-9397-08002B2CF9AE}" pid="3" name="LastSaved">
    <vt:filetime>2022-07-11T00:00:00Z</vt:filetime>
  </property>
</Properties>
</file>