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5"/>
        <w:gridCol w:w="1621"/>
        <w:gridCol w:w="117"/>
        <w:gridCol w:w="1032"/>
        <w:gridCol w:w="2078"/>
        <w:gridCol w:w="2416"/>
      </w:tblGrid>
      <w:tr w:rsidR="004E2B83" w:rsidTr="00607382">
        <w:trPr>
          <w:trHeight w:val="762"/>
        </w:trPr>
        <w:tc>
          <w:tcPr>
            <w:tcW w:w="9779" w:type="dxa"/>
            <w:gridSpan w:val="6"/>
            <w:shd w:val="clear" w:color="auto" w:fill="F0C131"/>
          </w:tcPr>
          <w:p w:rsidR="004E2B83" w:rsidRDefault="00607382">
            <w:pPr>
              <w:pStyle w:val="TableParagraph"/>
              <w:spacing w:before="122"/>
              <w:ind w:left="1368" w:right="1329"/>
              <w:jc w:val="center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FFFFFF"/>
                <w:sz w:val="44"/>
              </w:rPr>
              <w:t>PROVISIONAL</w:t>
            </w:r>
            <w:r>
              <w:rPr>
                <w:rFonts w:ascii="Arial"/>
                <w:b/>
                <w:color w:val="FFFFFF"/>
                <w:spacing w:val="-8"/>
                <w:sz w:val="44"/>
              </w:rPr>
              <w:t xml:space="preserve"> </w:t>
            </w:r>
            <w:r>
              <w:rPr>
                <w:rFonts w:ascii="Arial"/>
                <w:b/>
                <w:color w:val="FFFFFF"/>
                <w:sz w:val="44"/>
              </w:rPr>
              <w:t>BALANCE</w:t>
            </w:r>
            <w:r>
              <w:rPr>
                <w:rFonts w:ascii="Arial"/>
                <w:b/>
                <w:color w:val="FFFFFF"/>
                <w:spacing w:val="-7"/>
                <w:sz w:val="44"/>
              </w:rPr>
              <w:t xml:space="preserve"> </w:t>
            </w:r>
            <w:r>
              <w:rPr>
                <w:rFonts w:ascii="Arial"/>
                <w:b/>
                <w:color w:val="FFFFFF"/>
                <w:sz w:val="44"/>
              </w:rPr>
              <w:t>SHEET</w:t>
            </w:r>
          </w:p>
        </w:tc>
      </w:tr>
      <w:tr w:rsidR="004E2B83" w:rsidTr="00607382">
        <w:trPr>
          <w:trHeight w:val="299"/>
        </w:trPr>
        <w:tc>
          <w:tcPr>
            <w:tcW w:w="2515" w:type="dxa"/>
          </w:tcPr>
          <w:p w:rsidR="004E2B83" w:rsidRDefault="00607382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company:</w:t>
            </w:r>
          </w:p>
        </w:tc>
        <w:tc>
          <w:tcPr>
            <w:tcW w:w="7264" w:type="dxa"/>
            <w:gridSpan w:val="5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84"/>
        </w:trPr>
        <w:tc>
          <w:tcPr>
            <w:tcW w:w="2515" w:type="dxa"/>
          </w:tcPr>
          <w:p w:rsidR="004E2B83" w:rsidRDefault="00607382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sheet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at:</w:t>
            </w:r>
          </w:p>
        </w:tc>
        <w:tc>
          <w:tcPr>
            <w:tcW w:w="7264" w:type="dxa"/>
            <w:gridSpan w:val="5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313"/>
        </w:trPr>
        <w:tc>
          <w:tcPr>
            <w:tcW w:w="2515" w:type="dxa"/>
          </w:tcPr>
          <w:p w:rsidR="004E2B83" w:rsidRDefault="00607382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 words:</w:t>
            </w:r>
          </w:p>
        </w:tc>
        <w:tc>
          <w:tcPr>
            <w:tcW w:w="7264" w:type="dxa"/>
            <w:gridSpan w:val="5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70"/>
        </w:trPr>
        <w:tc>
          <w:tcPr>
            <w:tcW w:w="9779" w:type="dxa"/>
            <w:gridSpan w:val="6"/>
            <w:tcBorders>
              <w:bottom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923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4E2B83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E2B83" w:rsidRDefault="00607382" w:rsidP="00607382">
            <w:pPr>
              <w:pStyle w:val="TableParagraph"/>
              <w:tabs>
                <w:tab w:val="left" w:pos="2718"/>
                <w:tab w:val="left" w:pos="3427"/>
              </w:tabs>
              <w:ind w:left="1301" w:right="1439" w:firstLine="176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z w:val="24"/>
              </w:rPr>
              <w:t>s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4E2B8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E2B83" w:rsidRDefault="00607382" w:rsidP="00607382">
            <w:pPr>
              <w:pStyle w:val="TableParagraph"/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17" w:line="256" w:lineRule="auto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Figures as at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17" w:line="256" w:lineRule="auto"/>
              <w:ind w:left="79" w:right="53"/>
              <w:jc w:val="center"/>
              <w:rPr>
                <w:sz w:val="24"/>
              </w:rPr>
            </w:pPr>
            <w:r>
              <w:rPr>
                <w:sz w:val="24"/>
              </w:rPr>
              <w:t>Figures as at the 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4E2B83" w:rsidTr="00607382">
        <w:trPr>
          <w:trHeight w:val="27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2" w:line="248" w:lineRule="exact"/>
              <w:ind w:left="38"/>
              <w:jc w:val="center"/>
            </w:pPr>
            <w:r>
              <w:t>4</w:t>
            </w:r>
          </w:p>
        </w:tc>
      </w:tr>
      <w:tr w:rsidR="004E2B83" w:rsidTr="00607382">
        <w:trPr>
          <w:trHeight w:val="385"/>
        </w:trPr>
        <w:tc>
          <w:tcPr>
            <w:tcW w:w="9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131"/>
          </w:tcPr>
          <w:p w:rsidR="004E2B83" w:rsidRDefault="00607382">
            <w:pPr>
              <w:pStyle w:val="TableParagraph"/>
              <w:spacing w:before="45"/>
              <w:ind w:left="3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I.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EQUITY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LIABILITIES</w:t>
            </w:r>
          </w:p>
        </w:tc>
      </w:tr>
      <w:tr w:rsidR="004E2B83" w:rsidTr="00607382">
        <w:trPr>
          <w:trHeight w:val="41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Shareholder's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2" w:line="248" w:lineRule="exact"/>
              <w:ind w:left="539"/>
            </w:pPr>
            <w:r>
              <w:t>(a)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Reserves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546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line="253" w:lineRule="exact"/>
              <w:ind w:left="539"/>
            </w:pPr>
            <w:r>
              <w:t>(c) Money</w:t>
            </w:r>
            <w:r>
              <w:rPr>
                <w:spacing w:val="-2"/>
              </w:rPr>
              <w:t xml:space="preserve"> </w:t>
            </w:r>
            <w:r>
              <w:t>received against</w:t>
            </w:r>
            <w:r>
              <w:rPr>
                <w:spacing w:val="2"/>
              </w:rPr>
              <w:t xml:space="preserve"> </w:t>
            </w:r>
            <w:r>
              <w:t>share</w:t>
            </w:r>
          </w:p>
          <w:p w:rsidR="004E2B83" w:rsidRDefault="00607382">
            <w:pPr>
              <w:pStyle w:val="TableParagraph"/>
              <w:spacing w:before="20"/>
              <w:ind w:left="851"/>
            </w:pPr>
            <w: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70"/>
        </w:trPr>
        <w:tc>
          <w:tcPr>
            <w:tcW w:w="97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575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  <w:p w:rsidR="004E2B83" w:rsidRDefault="00607382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pending 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84"/>
        </w:trPr>
        <w:tc>
          <w:tcPr>
            <w:tcW w:w="97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liabilities 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97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(b) Trade 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1"/>
              </w:rPr>
              <w:t xml:space="preserve"> </w:t>
            </w:r>
            <w: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97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400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607382">
            <w:pPr>
              <w:pStyle w:val="TableParagraph"/>
              <w:spacing w:before="75" w:line="305" w:lineRule="exact"/>
              <w:ind w:left="4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94"/>
        </w:trPr>
        <w:tc>
          <w:tcPr>
            <w:tcW w:w="9779" w:type="dxa"/>
            <w:gridSpan w:val="6"/>
            <w:tcBorders>
              <w:top w:val="single" w:sz="8" w:space="0" w:color="000000"/>
              <w:bottom w:val="nil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424"/>
        </w:trPr>
        <w:tc>
          <w:tcPr>
            <w:tcW w:w="9779" w:type="dxa"/>
            <w:gridSpan w:val="6"/>
            <w:tcBorders>
              <w:top w:val="nil"/>
              <w:bottom w:val="single" w:sz="8" w:space="0" w:color="000000"/>
              <w:right w:val="nil"/>
            </w:tcBorders>
            <w:shd w:val="clear" w:color="auto" w:fill="F0C131"/>
          </w:tcPr>
          <w:p w:rsidR="004E2B83" w:rsidRDefault="00607382">
            <w:pPr>
              <w:pStyle w:val="TableParagraph"/>
              <w:spacing w:before="137" w:line="267" w:lineRule="exact"/>
              <w:ind w:left="42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II.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ASSETS</w:t>
            </w: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t>(1)</w:t>
            </w:r>
            <w:r>
              <w:tab/>
              <w:t>(a)</w:t>
            </w:r>
            <w:r>
              <w:rPr>
                <w:spacing w:val="1"/>
              </w:rPr>
              <w:t xml:space="preserve"> </w:t>
            </w:r>
            <w:r>
              <w:t>Fixed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147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2"/>
              </w:rPr>
              <w:t xml:space="preserve"> </w:t>
            </w:r>
            <w:r>
              <w:t>Tangible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2"/>
              </w:rPr>
              <w:t xml:space="preserve"> </w:t>
            </w:r>
            <w:r>
              <w:t>Intangible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603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44" w:line="270" w:lineRule="atLeast"/>
              <w:ind w:left="1849" w:right="786" w:hanging="374"/>
            </w:pPr>
            <w:r>
              <w:t>(iii) Capital work-in</w:t>
            </w:r>
            <w:r>
              <w:rPr>
                <w:spacing w:val="-59"/>
              </w:rPr>
              <w:t xml:space="preserve"> </w:t>
            </w:r>
            <w: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60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44" w:line="270" w:lineRule="atLeast"/>
              <w:ind w:left="1849" w:right="350" w:hanging="374"/>
            </w:pPr>
            <w:r>
              <w:t>(iv) Intangible assets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664"/>
            </w:pPr>
            <w:r>
              <w:t>(b) Non-current</w:t>
            </w:r>
            <w:r>
              <w:rPr>
                <w:spacing w:val="2"/>
              </w:rPr>
              <w:t xml:space="preserve"> </w:t>
            </w:r>
            <w: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 w:rsidTr="00607382">
        <w:trPr>
          <w:trHeight w:val="2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607382">
            <w:pPr>
              <w:pStyle w:val="TableParagraph"/>
              <w:spacing w:before="16" w:line="248" w:lineRule="exact"/>
              <w:ind w:left="664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Deferred</w:t>
            </w:r>
            <w:r>
              <w:rPr>
                <w:spacing w:val="3"/>
              </w:rPr>
              <w:t xml:space="preserve"> </w:t>
            </w:r>
            <w:r>
              <w:t>tax assets</w:t>
            </w:r>
            <w:r>
              <w:rPr>
                <w:spacing w:val="4"/>
              </w:rPr>
              <w:t xml:space="preserve"> </w:t>
            </w:r>
            <w: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2B83" w:rsidRDefault="004E2B83">
      <w:pPr>
        <w:rPr>
          <w:rFonts w:ascii="Times New Roman"/>
          <w:sz w:val="20"/>
        </w:rPr>
        <w:sectPr w:rsidR="004E2B83">
          <w:type w:val="continuous"/>
          <w:pgSz w:w="11910" w:h="16840"/>
          <w:pgMar w:top="1060" w:right="112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1032"/>
        <w:gridCol w:w="2078"/>
        <w:gridCol w:w="2416"/>
      </w:tblGrid>
      <w:tr w:rsidR="004E2B83">
        <w:trPr>
          <w:trHeight w:val="603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44" w:line="270" w:lineRule="atLeast"/>
              <w:ind w:left="1038" w:right="1059" w:hanging="374"/>
            </w:pPr>
            <w:r>
              <w:lastRenderedPageBreak/>
              <w:t>(d) Long-term loans and</w:t>
            </w:r>
            <w:r>
              <w:rPr>
                <w:spacing w:val="-59"/>
              </w:rPr>
              <w:t xml:space="preserve"> </w:t>
            </w:r>
            <w:r>
              <w:t>advances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664"/>
            </w:pPr>
            <w:r>
              <w:t>(e)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3"/>
              </w:rPr>
              <w:t xml:space="preserve"> </w:t>
            </w:r>
            <w:r>
              <w:t>non-current</w:t>
            </w:r>
            <w:r>
              <w:rPr>
                <w:spacing w:val="3"/>
              </w:rPr>
              <w:t xml:space="preserve"> </w:t>
            </w:r>
            <w:r>
              <w:t>assets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2"/>
              </w:rPr>
              <w:t xml:space="preserve"> </w:t>
            </w:r>
            <w:r>
              <w:t>investments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Inventories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 receivables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(d) Cash</w:t>
            </w:r>
            <w:r>
              <w:rPr>
                <w:spacing w:val="1"/>
              </w:rPr>
              <w:t xml:space="preserve"> </w:t>
            </w:r>
            <w:r>
              <w:t>and cash equivalents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(e) Short-term</w:t>
            </w:r>
            <w:r>
              <w:rPr>
                <w:spacing w:val="1"/>
              </w:rPr>
              <w:t xml:space="preserve"> </w:t>
            </w:r>
            <w:r>
              <w:t>loans</w:t>
            </w:r>
            <w:r>
              <w:rPr>
                <w:spacing w:val="2"/>
              </w:rPr>
              <w:t xml:space="preserve"> </w:t>
            </w:r>
            <w:r>
              <w:t>and advances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4111" w:type="dxa"/>
          </w:tcPr>
          <w:p w:rsidR="004E2B83" w:rsidRDefault="00607382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3"/>
              </w:rPr>
              <w:t xml:space="preserve"> </w:t>
            </w:r>
            <w:r>
              <w:t>Other</w:t>
            </w:r>
            <w:r>
              <w:rPr>
                <w:spacing w:val="4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t>assets</w:t>
            </w:r>
          </w:p>
        </w:tc>
        <w:tc>
          <w:tcPr>
            <w:tcW w:w="1032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4E2B83" w:rsidRDefault="004E2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B83">
        <w:trPr>
          <w:trHeight w:val="400"/>
        </w:trPr>
        <w:tc>
          <w:tcPr>
            <w:tcW w:w="4111" w:type="dxa"/>
            <w:shd w:val="clear" w:color="auto" w:fill="FFE499"/>
          </w:tcPr>
          <w:p w:rsidR="004E2B83" w:rsidRDefault="00607382">
            <w:pPr>
              <w:pStyle w:val="TableParagraph"/>
              <w:spacing w:before="29"/>
              <w:ind w:left="4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</w:p>
        </w:tc>
        <w:tc>
          <w:tcPr>
            <w:tcW w:w="1032" w:type="dxa"/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FFE499"/>
          </w:tcPr>
          <w:p w:rsidR="004E2B83" w:rsidRDefault="004E2B83">
            <w:pPr>
              <w:pStyle w:val="TableParagraph"/>
              <w:rPr>
                <w:rFonts w:ascii="Times New Roman"/>
              </w:rPr>
            </w:pPr>
          </w:p>
        </w:tc>
      </w:tr>
    </w:tbl>
    <w:p w:rsidR="004E2B83" w:rsidRDefault="004E2B83">
      <w:pPr>
        <w:rPr>
          <w:rFonts w:ascii="Times New Roman"/>
        </w:rPr>
        <w:sectPr w:rsidR="004E2B83">
          <w:pgSz w:w="11910" w:h="16840"/>
          <w:pgMar w:top="106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p w:rsidR="004E2B83" w:rsidRDefault="004E2B83">
      <w:pPr>
        <w:rPr>
          <w:rFonts w:ascii="Times New Roman"/>
          <w:sz w:val="17"/>
        </w:rPr>
        <w:sectPr w:rsidR="004E2B83">
          <w:pgSz w:w="11910" w:h="16840"/>
          <w:pgMar w:top="1580" w:right="1120" w:bottom="280" w:left="900" w:header="720" w:footer="720" w:gutter="0"/>
          <w:cols w:space="720"/>
        </w:sectPr>
      </w:pPr>
    </w:p>
    <w:p w:rsidR="004E2B83" w:rsidRDefault="004E2B83">
      <w:pPr>
        <w:spacing w:before="4"/>
        <w:rPr>
          <w:rFonts w:ascii="Times New Roman"/>
          <w:sz w:val="17"/>
        </w:rPr>
      </w:pPr>
    </w:p>
    <w:sectPr w:rsidR="004E2B83" w:rsidSect="004E2B83">
      <w:pgSz w:w="11910" w:h="16840"/>
      <w:pgMar w:top="158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2B83"/>
    <w:rsid w:val="004E2B83"/>
    <w:rsid w:val="0060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B8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2B83"/>
  </w:style>
  <w:style w:type="paragraph" w:customStyle="1" w:styleId="TableParagraph">
    <w:name w:val="Table Paragraph"/>
    <w:basedOn w:val="Normal"/>
    <w:uiPriority w:val="1"/>
    <w:qFormat/>
    <w:rsid w:val="004E2B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Balance sheet Format Vertical 03.xlsx</dc:title>
  <dc:creator>YASHWANT</dc:creator>
  <cp:lastModifiedBy>TECHSPARE-15</cp:lastModifiedBy>
  <cp:revision>2</cp:revision>
  <dcterms:created xsi:type="dcterms:W3CDTF">2022-05-27T07:20:00Z</dcterms:created>
  <dcterms:modified xsi:type="dcterms:W3CDTF">2022-05-27T07:21:00Z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